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1F68" w14:textId="4F090CBF" w:rsidR="002B57B6" w:rsidRPr="003D2A87" w:rsidRDefault="002B57B6" w:rsidP="1CDC3A4A">
      <w:pPr>
        <w:spacing w:before="240" w:after="60"/>
        <w:jc w:val="left"/>
        <w:outlineLvl w:val="0"/>
        <w:rPr>
          <w:rFonts w:asciiTheme="minorHAnsi" w:hAnsiTheme="minorHAnsi"/>
          <w:b/>
          <w:bCs/>
          <w:noProof/>
          <w:kern w:val="28"/>
          <w:sz w:val="28"/>
          <w:szCs w:val="28"/>
        </w:rPr>
      </w:pPr>
      <w:bookmarkStart w:id="0" w:name="_Toc2614260"/>
      <w:r w:rsidRPr="1CDC3A4A">
        <w:rPr>
          <w:rFonts w:asciiTheme="minorHAnsi" w:hAnsiTheme="minorHAnsi"/>
          <w:b/>
          <w:bCs/>
          <w:noProof/>
          <w:kern w:val="28"/>
          <w:sz w:val="28"/>
          <w:szCs w:val="28"/>
        </w:rPr>
        <w:t>Annex I: Price offer</w:t>
      </w:r>
      <w:bookmarkEnd w:id="0"/>
    </w:p>
    <w:p w14:paraId="351CE546" w14:textId="77777777" w:rsidR="002B57B6" w:rsidRPr="0023211C" w:rsidRDefault="002B57B6" w:rsidP="1CDC3A4A">
      <w:pPr>
        <w:rPr>
          <w:rFonts w:asciiTheme="minorHAnsi" w:hAnsiTheme="minorHAnsi"/>
        </w:rPr>
      </w:pPr>
    </w:p>
    <w:p w14:paraId="44F83150" w14:textId="6CCD8029" w:rsidR="002B57B6" w:rsidRPr="00460F33" w:rsidRDefault="002B57B6" w:rsidP="1CDC3A4A">
      <w:pPr>
        <w:rPr>
          <w:rFonts w:asciiTheme="minorHAnsi" w:hAnsiTheme="minorHAnsi"/>
          <w:b/>
          <w:bCs/>
          <w:lang w:val="en-BE" w:eastAsia="en-GB"/>
        </w:rPr>
      </w:pPr>
      <w:r w:rsidRPr="1CDC3A4A">
        <w:rPr>
          <w:rFonts w:asciiTheme="minorHAnsi" w:hAnsiTheme="minorHAnsi"/>
          <w:b/>
          <w:bCs/>
          <w:lang w:eastAsia="en-GB"/>
        </w:rPr>
        <w:t>Full name of the Tenderer</w:t>
      </w:r>
      <w:r w:rsidRPr="1CDC3A4A">
        <w:rPr>
          <w:rStyle w:val="FootnoteReference"/>
          <w:rFonts w:asciiTheme="minorHAnsi" w:hAnsiTheme="minorHAnsi" w:cstheme="minorBidi"/>
          <w:b/>
          <w:bCs/>
          <w:lang w:eastAsia="en-GB"/>
        </w:rPr>
        <w:footnoteReference w:id="1"/>
      </w:r>
      <w:r w:rsidRPr="1CDC3A4A">
        <w:rPr>
          <w:rFonts w:asciiTheme="minorHAnsi" w:hAnsiTheme="minorHAnsi"/>
          <w:b/>
          <w:bCs/>
          <w:lang w:eastAsia="en-GB"/>
        </w:rPr>
        <w:t>:</w:t>
      </w:r>
      <w:r w:rsidR="003D2A87" w:rsidRPr="1CDC3A4A">
        <w:rPr>
          <w:rFonts w:asciiTheme="minorHAnsi" w:hAnsiTheme="minorHAnsi"/>
          <w:b/>
          <w:bCs/>
          <w:lang w:eastAsia="en-GB"/>
        </w:rPr>
        <w:t xml:space="preserve"> </w:t>
      </w:r>
    </w:p>
    <w:p w14:paraId="076345A0" w14:textId="4329EEEE" w:rsidR="002B57B6" w:rsidRDefault="1CDC3A4A" w:rsidP="1CDC3A4A">
      <w:pPr>
        <w:rPr>
          <w:rFonts w:asciiTheme="minorHAnsi" w:hAnsiTheme="minorHAnsi"/>
          <w:i/>
          <w:iCs/>
          <w:lang w:val="en-BE" w:eastAsia="en-GB"/>
        </w:rPr>
      </w:pPr>
      <w:r w:rsidRPr="00EF62A1">
        <w:rPr>
          <w:rFonts w:asciiTheme="minorHAnsi" w:hAnsiTheme="minorHAnsi"/>
          <w:i/>
          <w:iCs/>
          <w:lang w:eastAsia="en-GB"/>
        </w:rPr>
        <w:t>Price</w:t>
      </w:r>
      <w:r w:rsidR="00EF62A1" w:rsidRPr="00EF62A1">
        <w:rPr>
          <w:rFonts w:asciiTheme="minorHAnsi" w:hAnsiTheme="minorHAnsi"/>
          <w:i/>
          <w:iCs/>
          <w:lang w:val="en-BE" w:eastAsia="en-GB"/>
        </w:rPr>
        <w:t xml:space="preserve"> should be indicated </w:t>
      </w:r>
      <w:r w:rsidRPr="00EF62A1">
        <w:rPr>
          <w:rFonts w:asciiTheme="minorHAnsi" w:hAnsiTheme="minorHAnsi"/>
          <w:i/>
          <w:iCs/>
          <w:lang w:eastAsia="en-GB"/>
        </w:rPr>
        <w:t xml:space="preserve">in euros, and </w:t>
      </w:r>
      <w:r w:rsidRPr="00460F33">
        <w:rPr>
          <w:rFonts w:asciiTheme="minorHAnsi" w:hAnsiTheme="minorHAnsi"/>
          <w:i/>
          <w:iCs/>
          <w:u w:val="single"/>
          <w:lang w:eastAsia="en-GB"/>
        </w:rPr>
        <w:t>exclusive of VAT</w:t>
      </w:r>
      <w:r w:rsidR="00E60D20" w:rsidRPr="00460F33">
        <w:rPr>
          <w:rFonts w:asciiTheme="minorHAnsi" w:hAnsiTheme="minorHAnsi"/>
          <w:i/>
          <w:iCs/>
          <w:u w:val="single"/>
          <w:lang w:val="en-BE" w:eastAsia="en-GB"/>
        </w:rPr>
        <w:t>.</w:t>
      </w:r>
      <w:r w:rsidR="00E60D20">
        <w:rPr>
          <w:rFonts w:asciiTheme="minorHAnsi" w:hAnsiTheme="minorHAnsi"/>
          <w:i/>
          <w:iCs/>
          <w:lang w:val="en-BE" w:eastAsia="en-GB"/>
        </w:rPr>
        <w:t xml:space="preserve"> </w:t>
      </w:r>
      <w:r w:rsidR="00DE6EBC">
        <w:rPr>
          <w:rFonts w:asciiTheme="minorHAnsi" w:hAnsiTheme="minorHAnsi"/>
          <w:i/>
          <w:iCs/>
          <w:lang w:val="en-BE" w:eastAsia="en-GB"/>
        </w:rPr>
        <w:t xml:space="preserve">In case you consider that additional services and equipment are needed to fulfill our needs, please adapt the below tables by adding more rows. </w:t>
      </w:r>
    </w:p>
    <w:p w14:paraId="6A34A76C" w14:textId="77777777" w:rsidR="000033D7" w:rsidRPr="00E549B0" w:rsidRDefault="000033D7" w:rsidP="1CDC3A4A">
      <w:pPr>
        <w:rPr>
          <w:rFonts w:asciiTheme="minorHAnsi" w:hAnsiTheme="minorHAnsi"/>
          <w:b/>
          <w:bCs/>
          <w:lang w:val="en-BE"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3014"/>
        <w:gridCol w:w="3255"/>
        <w:gridCol w:w="3081"/>
      </w:tblGrid>
      <w:tr w:rsidR="00E549B0" w:rsidRPr="0023211C" w14:paraId="3016B992" w14:textId="24AFE000" w:rsidTr="00E549B0">
        <w:trPr>
          <w:trHeight w:val="898"/>
        </w:trPr>
        <w:tc>
          <w:tcPr>
            <w:tcW w:w="3014" w:type="dxa"/>
            <w:shd w:val="clear" w:color="auto" w:fill="E7E6E6" w:themeFill="background2"/>
            <w:vAlign w:val="center"/>
          </w:tcPr>
          <w:p w14:paraId="0672BEC1" w14:textId="5A5F1577" w:rsidR="00E549B0" w:rsidRPr="009B1904" w:rsidRDefault="00E549B0" w:rsidP="1CDC3A4A">
            <w:pPr>
              <w:jc w:val="center"/>
              <w:rPr>
                <w:rFonts w:asciiTheme="minorHAnsi" w:hAnsiTheme="minorHAnsi"/>
                <w:b/>
                <w:bCs/>
                <w:lang w:val="en-BE"/>
              </w:rPr>
            </w:pPr>
            <w:r>
              <w:rPr>
                <w:rFonts w:asciiTheme="minorHAnsi" w:hAnsiTheme="minorHAnsi"/>
                <w:b/>
                <w:bCs/>
                <w:lang w:val="en-BE"/>
              </w:rPr>
              <w:t>Services</w:t>
            </w:r>
          </w:p>
        </w:tc>
        <w:tc>
          <w:tcPr>
            <w:tcW w:w="3255" w:type="dxa"/>
            <w:shd w:val="clear" w:color="auto" w:fill="E7E6E6" w:themeFill="background2"/>
            <w:vAlign w:val="center"/>
          </w:tcPr>
          <w:p w14:paraId="7B0CAB5B" w14:textId="0741D1C6" w:rsidR="00E549B0" w:rsidRPr="00693684" w:rsidRDefault="00E549B0" w:rsidP="1CDC3A4A">
            <w:pPr>
              <w:jc w:val="center"/>
              <w:rPr>
                <w:rFonts w:asciiTheme="minorHAnsi" w:hAnsiTheme="minorHAnsi"/>
                <w:lang w:val="en-BE"/>
              </w:rPr>
            </w:pPr>
            <w:r w:rsidRPr="1CDC3A4A">
              <w:rPr>
                <w:rFonts w:asciiTheme="minorHAnsi" w:hAnsiTheme="minorHAnsi"/>
                <w:b/>
                <w:bCs/>
              </w:rPr>
              <w:t xml:space="preserve">Price per </w:t>
            </w:r>
            <w:r>
              <w:rPr>
                <w:rFonts w:asciiTheme="minorHAnsi" w:hAnsiTheme="minorHAnsi"/>
                <w:b/>
                <w:bCs/>
                <w:lang w:val="en-BE"/>
              </w:rPr>
              <w:t>hour</w:t>
            </w:r>
          </w:p>
        </w:tc>
        <w:tc>
          <w:tcPr>
            <w:tcW w:w="3081" w:type="dxa"/>
            <w:shd w:val="clear" w:color="auto" w:fill="E7E6E6" w:themeFill="background2"/>
          </w:tcPr>
          <w:p w14:paraId="3448E4BB" w14:textId="77777777" w:rsidR="00E549B0" w:rsidRDefault="00E549B0" w:rsidP="1CDC3A4A">
            <w:pPr>
              <w:jc w:val="center"/>
              <w:rPr>
                <w:rFonts w:asciiTheme="minorHAnsi" w:hAnsiTheme="minorHAnsi"/>
                <w:b/>
                <w:bCs/>
              </w:rPr>
            </w:pPr>
          </w:p>
          <w:p w14:paraId="0A313280" w14:textId="6BFEA413" w:rsidR="00E549B0" w:rsidRPr="1CDC3A4A" w:rsidRDefault="00E549B0" w:rsidP="1CDC3A4A">
            <w:pPr>
              <w:jc w:val="center"/>
              <w:rPr>
                <w:rFonts w:asciiTheme="minorHAnsi" w:hAnsiTheme="minorHAnsi"/>
                <w:b/>
                <w:bCs/>
              </w:rPr>
            </w:pPr>
            <w:r>
              <w:rPr>
                <w:rFonts w:asciiTheme="minorHAnsi" w:hAnsiTheme="minorHAnsi"/>
                <w:b/>
                <w:bCs/>
              </w:rPr>
              <w:t xml:space="preserve">Price per month </w:t>
            </w:r>
            <w:r w:rsidRPr="00E549B0">
              <w:rPr>
                <w:rFonts w:asciiTheme="minorHAnsi" w:hAnsiTheme="minorHAnsi"/>
              </w:rPr>
              <w:t xml:space="preserve">(based on </w:t>
            </w:r>
            <w:r>
              <w:rPr>
                <w:rFonts w:asciiTheme="minorHAnsi" w:hAnsiTheme="minorHAnsi"/>
              </w:rPr>
              <w:t>aprox.</w:t>
            </w:r>
            <w:r w:rsidR="00F572F9">
              <w:rPr>
                <w:rFonts w:asciiTheme="minorHAnsi" w:hAnsiTheme="minorHAnsi"/>
              </w:rPr>
              <w:t xml:space="preserve"> an </w:t>
            </w:r>
            <w:r>
              <w:rPr>
                <w:rFonts w:asciiTheme="minorHAnsi" w:hAnsiTheme="minorHAnsi"/>
              </w:rPr>
              <w:t xml:space="preserve">average of </w:t>
            </w:r>
            <w:r w:rsidRPr="00E549B0">
              <w:rPr>
                <w:rFonts w:asciiTheme="minorHAnsi" w:hAnsiTheme="minorHAnsi"/>
              </w:rPr>
              <w:t>20 days of work</w:t>
            </w:r>
            <w:r w:rsidR="000639A7">
              <w:rPr>
                <w:rFonts w:asciiTheme="minorHAnsi" w:hAnsiTheme="minorHAnsi"/>
              </w:rPr>
              <w:t>, 1 day = 7 hours</w:t>
            </w:r>
            <w:r w:rsidRPr="00E549B0">
              <w:rPr>
                <w:rFonts w:asciiTheme="minorHAnsi" w:hAnsiTheme="minorHAnsi"/>
              </w:rPr>
              <w:t>)</w:t>
            </w:r>
          </w:p>
        </w:tc>
      </w:tr>
      <w:tr w:rsidR="00E549B0" w:rsidRPr="0023211C" w14:paraId="3F4E716E" w14:textId="1C6B0B74" w:rsidTr="00E549B0">
        <w:trPr>
          <w:trHeight w:val="637"/>
        </w:trPr>
        <w:tc>
          <w:tcPr>
            <w:tcW w:w="3014" w:type="dxa"/>
            <w:vAlign w:val="center"/>
          </w:tcPr>
          <w:p w14:paraId="72D9E516" w14:textId="415977ED" w:rsidR="00E549B0" w:rsidRPr="00081168" w:rsidRDefault="00E549B0" w:rsidP="1CDC3A4A">
            <w:pPr>
              <w:pStyle w:val="ListParagraph"/>
              <w:ind w:left="35"/>
              <w:jc w:val="center"/>
              <w:rPr>
                <w:rFonts w:asciiTheme="minorHAnsi" w:hAnsiTheme="minorHAnsi" w:cstheme="minorBidi"/>
                <w:lang w:val="en-GB"/>
              </w:rPr>
            </w:pPr>
            <w:r>
              <w:rPr>
                <w:rFonts w:asciiTheme="minorHAnsi" w:hAnsiTheme="minorHAnsi" w:cstheme="minorBidi"/>
                <w:lang w:val="en-GB"/>
              </w:rPr>
              <w:t>Consultancy services</w:t>
            </w:r>
          </w:p>
        </w:tc>
        <w:tc>
          <w:tcPr>
            <w:tcW w:w="3255" w:type="dxa"/>
            <w:vAlign w:val="center"/>
          </w:tcPr>
          <w:p w14:paraId="2C366F09" w14:textId="77777777" w:rsidR="00E549B0" w:rsidRPr="0023211C" w:rsidRDefault="00E549B0" w:rsidP="1CDC3A4A">
            <w:pPr>
              <w:jc w:val="center"/>
              <w:rPr>
                <w:rFonts w:asciiTheme="minorHAnsi" w:hAnsiTheme="minorHAnsi"/>
              </w:rPr>
            </w:pPr>
          </w:p>
        </w:tc>
        <w:tc>
          <w:tcPr>
            <w:tcW w:w="3081" w:type="dxa"/>
          </w:tcPr>
          <w:p w14:paraId="51A32866" w14:textId="77777777" w:rsidR="00E549B0" w:rsidRPr="0023211C" w:rsidRDefault="00E549B0" w:rsidP="1CDC3A4A">
            <w:pPr>
              <w:jc w:val="center"/>
              <w:rPr>
                <w:rFonts w:asciiTheme="minorHAnsi" w:hAnsiTheme="minorHAnsi"/>
              </w:rPr>
            </w:pPr>
          </w:p>
        </w:tc>
      </w:tr>
    </w:tbl>
    <w:p w14:paraId="3FEA908C" w14:textId="77777777" w:rsidR="00081168" w:rsidRDefault="00081168" w:rsidP="3E128D5D">
      <w:pPr>
        <w:spacing w:before="120" w:line="360" w:lineRule="auto"/>
        <w:rPr>
          <w:rFonts w:asciiTheme="minorHAnsi" w:hAnsiTheme="minorHAnsi"/>
        </w:rPr>
      </w:pPr>
    </w:p>
    <w:p w14:paraId="19BAA4A3" w14:textId="75BC368F" w:rsidR="00E549B0" w:rsidRPr="00042D85" w:rsidRDefault="006B28F2" w:rsidP="3E128D5D">
      <w:pPr>
        <w:spacing w:before="120" w:line="360" w:lineRule="auto"/>
        <w:rPr>
          <w:rFonts w:asciiTheme="minorHAnsi" w:hAnsiTheme="minorHAnsi"/>
          <w:i/>
          <w:iCs/>
        </w:rPr>
      </w:pPr>
      <w:r>
        <w:rPr>
          <w:rFonts w:asciiTheme="minorHAnsi" w:hAnsiTheme="minorHAnsi"/>
          <w:i/>
          <w:iCs/>
          <w:u w:val="single"/>
        </w:rPr>
        <w:t>Price revision</w:t>
      </w:r>
      <w:r w:rsidR="00042D85">
        <w:rPr>
          <w:rFonts w:asciiTheme="minorHAnsi" w:hAnsiTheme="minorHAnsi"/>
          <w:i/>
          <w:iCs/>
        </w:rPr>
        <w:t>: t</w:t>
      </w:r>
      <w:r w:rsidR="00E00CE4" w:rsidRPr="00042D85">
        <w:rPr>
          <w:rFonts w:asciiTheme="minorHAnsi" w:hAnsiTheme="minorHAnsi"/>
          <w:i/>
          <w:iCs/>
        </w:rPr>
        <w:t xml:space="preserve">he monthly fee stipulated in this tender is subject to potential review and adjustment to account for inflationary factors. Such adjustments, if necessary, will be determined based on changes in the Consumer Price Index (CPI) or any other relevant inflation metrics, as outlined by the appropriate authority or index from the country in which the tenderer is based in. </w:t>
      </w:r>
      <w:r w:rsidR="00B16D19" w:rsidRPr="00042D85">
        <w:rPr>
          <w:rFonts w:asciiTheme="minorHAnsi" w:hAnsiTheme="minorHAnsi"/>
          <w:i/>
          <w:iCs/>
        </w:rPr>
        <w:t xml:space="preserve">The exact conditions for the price review will be stipulated </w:t>
      </w:r>
      <w:r w:rsidR="0080733E">
        <w:rPr>
          <w:rFonts w:asciiTheme="minorHAnsi" w:hAnsiTheme="minorHAnsi"/>
          <w:i/>
          <w:iCs/>
        </w:rPr>
        <w:t>i</w:t>
      </w:r>
      <w:r w:rsidR="00B16D19" w:rsidRPr="00042D85">
        <w:rPr>
          <w:rFonts w:asciiTheme="minorHAnsi" w:hAnsiTheme="minorHAnsi"/>
          <w:i/>
          <w:iCs/>
        </w:rPr>
        <w:t xml:space="preserve">n the contract. </w:t>
      </w:r>
    </w:p>
    <w:p w14:paraId="58051950" w14:textId="77777777" w:rsidR="00E549B0" w:rsidRDefault="00E549B0" w:rsidP="3E128D5D">
      <w:pPr>
        <w:spacing w:before="120" w:line="360" w:lineRule="auto"/>
        <w:rPr>
          <w:rFonts w:asciiTheme="minorHAnsi" w:hAnsiTheme="minorHAnsi"/>
        </w:rPr>
      </w:pPr>
    </w:p>
    <w:p w14:paraId="139343CC" w14:textId="77777777" w:rsidR="00E549B0" w:rsidRDefault="00E549B0" w:rsidP="3E128D5D">
      <w:pPr>
        <w:spacing w:before="120" w:line="360" w:lineRule="auto"/>
        <w:rPr>
          <w:rFonts w:asciiTheme="minorHAnsi" w:hAnsiTheme="minorHAnsi"/>
        </w:rPr>
      </w:pPr>
    </w:p>
    <w:p w14:paraId="18A0545E" w14:textId="24B825AD" w:rsidR="002B57B6" w:rsidRPr="0023211C" w:rsidRDefault="3E128D5D" w:rsidP="3E128D5D">
      <w:pPr>
        <w:spacing w:before="120" w:line="360" w:lineRule="auto"/>
        <w:rPr>
          <w:rFonts w:asciiTheme="minorHAnsi" w:hAnsiTheme="minorHAnsi"/>
        </w:rPr>
      </w:pPr>
      <w:r w:rsidRPr="3E128D5D">
        <w:rPr>
          <w:rFonts w:asciiTheme="minorHAnsi" w:hAnsiTheme="minorHAnsi"/>
        </w:rPr>
        <w:t xml:space="preserve">Date: ............................ </w:t>
      </w:r>
    </w:p>
    <w:p w14:paraId="59D146E1" w14:textId="77777777" w:rsidR="002B57B6" w:rsidRDefault="1CDC3A4A" w:rsidP="1CDC3A4A">
      <w:pPr>
        <w:spacing w:before="120" w:line="360" w:lineRule="auto"/>
        <w:jc w:val="left"/>
        <w:rPr>
          <w:rFonts w:asciiTheme="minorHAnsi" w:hAnsiTheme="minorHAnsi"/>
        </w:rPr>
      </w:pPr>
      <w:r w:rsidRPr="1CDC3A4A">
        <w:rPr>
          <w:rFonts w:asciiTheme="minorHAnsi" w:hAnsiTheme="minorHAnsi"/>
        </w:rPr>
        <w:t xml:space="preserve">Original signature of the legal representative of the Tenderer: </w:t>
      </w:r>
    </w:p>
    <w:p w14:paraId="0EC82BC7" w14:textId="77777777" w:rsidR="003D2A87" w:rsidRDefault="003D2A87" w:rsidP="1CDC3A4A">
      <w:pPr>
        <w:spacing w:before="120" w:line="360" w:lineRule="auto"/>
        <w:jc w:val="left"/>
        <w:rPr>
          <w:rFonts w:asciiTheme="minorHAnsi" w:hAnsiTheme="minorHAnsi"/>
        </w:rPr>
      </w:pPr>
    </w:p>
    <w:p w14:paraId="443A4919" w14:textId="77777777" w:rsidR="003D2A87" w:rsidRPr="0023211C" w:rsidRDefault="003D2A87" w:rsidP="1CDC3A4A">
      <w:pPr>
        <w:spacing w:before="120" w:line="360" w:lineRule="auto"/>
        <w:jc w:val="left"/>
        <w:rPr>
          <w:rFonts w:asciiTheme="minorHAnsi" w:hAnsiTheme="minorHAnsi"/>
        </w:rPr>
      </w:pPr>
    </w:p>
    <w:p w14:paraId="2484D517" w14:textId="613C1E31" w:rsidR="002B57B6" w:rsidRPr="002B57B6" w:rsidRDefault="1CDC3A4A" w:rsidP="00F93772">
      <w:pPr>
        <w:spacing w:before="120" w:line="360" w:lineRule="auto"/>
        <w:jc w:val="left"/>
        <w:rPr>
          <w:rFonts w:asciiTheme="minorHAnsi" w:hAnsiTheme="minorHAnsi"/>
        </w:rPr>
      </w:pPr>
      <w:r w:rsidRPr="1CDC3A4A">
        <w:rPr>
          <w:rFonts w:asciiTheme="minorHAnsi" w:hAnsiTheme="minorHAnsi"/>
        </w:rPr>
        <w:t>.......................................................</w:t>
      </w:r>
    </w:p>
    <w:sectPr w:rsidR="002B57B6" w:rsidRPr="002B57B6" w:rsidSect="009575F3">
      <w:headerReference w:type="default" r:id="rId8"/>
      <w:footerReference w:type="default" r:id="rId9"/>
      <w:pgSz w:w="12240" w:h="15840"/>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F9F61" w14:textId="77777777" w:rsidR="009575F3" w:rsidRDefault="009575F3" w:rsidP="00653593">
      <w:pPr>
        <w:spacing w:after="0" w:line="240" w:lineRule="auto"/>
      </w:pPr>
      <w:r>
        <w:separator/>
      </w:r>
    </w:p>
  </w:endnote>
  <w:endnote w:type="continuationSeparator" w:id="0">
    <w:p w14:paraId="1347F613" w14:textId="77777777" w:rsidR="009575F3" w:rsidRDefault="009575F3" w:rsidP="0065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99BE" w14:textId="77777777" w:rsidR="00535A3E" w:rsidRPr="00F94886" w:rsidRDefault="00F94886">
    <w:pPr>
      <w:pStyle w:val="Footer"/>
      <w:rPr>
        <w:lang w:val="fr-FR"/>
      </w:rPr>
    </w:pPr>
    <w:r>
      <w:rPr>
        <w:noProof/>
        <w:lang w:val="en-IE" w:eastAsia="en-IE"/>
      </w:rPr>
      <w:drawing>
        <wp:anchor distT="0" distB="0" distL="114300" distR="114300" simplePos="0" relativeHeight="251659264" behindDoc="0" locked="0" layoutInCell="1" allowOverlap="1" wp14:anchorId="7FD1B1AB" wp14:editId="2A99E83B">
          <wp:simplePos x="0" y="0"/>
          <wp:positionH relativeFrom="margin">
            <wp:align>center</wp:align>
          </wp:positionH>
          <wp:positionV relativeFrom="paragraph">
            <wp:posOffset>-180975</wp:posOffset>
          </wp:positionV>
          <wp:extent cx="6659130" cy="80962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LDE PArty-01.tif"/>
                  <pic:cNvPicPr/>
                </pic:nvPicPr>
                <pic:blipFill>
                  <a:blip r:embed="rId1" cstate="hqprint">
                    <a:extLst>
                      <a:ext uri="{28A0092B-C50C-407E-A947-70E740481C1C}">
                        <a14:useLocalDpi xmlns:a14="http://schemas.microsoft.com/office/drawing/2010/main"/>
                      </a:ext>
                    </a:extLst>
                  </a:blip>
                  <a:stretch>
                    <a:fillRect/>
                  </a:stretch>
                </pic:blipFill>
                <pic:spPr>
                  <a:xfrm>
                    <a:off x="0" y="0"/>
                    <a:ext cx="6659130"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3E40" w14:textId="77777777" w:rsidR="009575F3" w:rsidRDefault="009575F3" w:rsidP="00653593">
      <w:pPr>
        <w:spacing w:after="0" w:line="240" w:lineRule="auto"/>
      </w:pPr>
      <w:r>
        <w:separator/>
      </w:r>
    </w:p>
  </w:footnote>
  <w:footnote w:type="continuationSeparator" w:id="0">
    <w:p w14:paraId="299DEF83" w14:textId="77777777" w:rsidR="009575F3" w:rsidRDefault="009575F3" w:rsidP="00653593">
      <w:pPr>
        <w:spacing w:after="0" w:line="240" w:lineRule="auto"/>
      </w:pPr>
      <w:r>
        <w:continuationSeparator/>
      </w:r>
    </w:p>
  </w:footnote>
  <w:footnote w:id="1">
    <w:p w14:paraId="27186557" w14:textId="77777777" w:rsidR="002B57B6" w:rsidRPr="00E60D20" w:rsidRDefault="002B57B6" w:rsidP="00E60D20">
      <w:pPr>
        <w:pStyle w:val="FootnoteText"/>
        <w:spacing w:after="0"/>
        <w:rPr>
          <w:rFonts w:asciiTheme="majorHAnsi" w:hAnsiTheme="majorHAnsi" w:cstheme="majorHAnsi"/>
        </w:rPr>
      </w:pPr>
      <w:r w:rsidRPr="00E60D20">
        <w:rPr>
          <w:rStyle w:val="FootnoteReference"/>
          <w:rFonts w:asciiTheme="majorHAnsi" w:hAnsiTheme="majorHAnsi" w:cstheme="majorHAnsi"/>
        </w:rPr>
        <w:footnoteRef/>
      </w:r>
      <w:r w:rsidRPr="00E60D20">
        <w:rPr>
          <w:rFonts w:asciiTheme="majorHAnsi" w:hAnsiTheme="majorHAnsi" w:cstheme="majorHAnsi"/>
        </w:rPr>
        <w:t xml:space="preserve"> The full name of the Tenderer must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7DF9" w14:textId="720FD272" w:rsidR="0001070F" w:rsidRPr="005A4E42" w:rsidRDefault="005A4E42" w:rsidP="00C442B0">
    <w:pPr>
      <w:spacing w:after="0"/>
      <w:ind w:left="-850" w:right="-720"/>
      <w:jc w:val="right"/>
      <w:rPr>
        <w:rFonts w:cs="Arial"/>
        <w:i/>
        <w:noProof/>
        <w:sz w:val="20"/>
        <w:lang w:val="en-US"/>
      </w:rPr>
    </w:pPr>
    <w:r w:rsidRPr="005A4E42">
      <w:rPr>
        <w:i/>
        <w:noProof/>
        <w:lang w:val="en-IE" w:eastAsia="en-IE"/>
      </w:rPr>
      <w:drawing>
        <wp:anchor distT="0" distB="0" distL="114300" distR="114300" simplePos="0" relativeHeight="251658240" behindDoc="0" locked="0" layoutInCell="1" allowOverlap="1" wp14:anchorId="20586CAE" wp14:editId="79D89FB7">
          <wp:simplePos x="0" y="0"/>
          <wp:positionH relativeFrom="page">
            <wp:posOffset>66675</wp:posOffset>
          </wp:positionH>
          <wp:positionV relativeFrom="paragraph">
            <wp:posOffset>-212090</wp:posOffset>
          </wp:positionV>
          <wp:extent cx="2085975" cy="1162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y-01.png"/>
                  <pic:cNvPicPr/>
                </pic:nvPicPr>
                <pic:blipFill rotWithShape="1">
                  <a:blip r:embed="rId1" cstate="hqprint">
                    <a:extLst>
                      <a:ext uri="{28A0092B-C50C-407E-A947-70E740481C1C}">
                        <a14:useLocalDpi xmlns:a14="http://schemas.microsoft.com/office/drawing/2010/main"/>
                      </a:ext>
                    </a:extLst>
                  </a:blip>
                  <a:srcRect r="3975" b="24349"/>
                  <a:stretch/>
                </pic:blipFill>
                <pic:spPr bwMode="auto">
                  <a:xfrm>
                    <a:off x="0" y="0"/>
                    <a:ext cx="208597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3270E6" w14:textId="77777777" w:rsidR="0001070F" w:rsidRDefault="0001070F" w:rsidP="0001070F">
    <w:pPr>
      <w:spacing w:after="0"/>
      <w:ind w:left="-850" w:right="-720"/>
      <w:jc w:val="center"/>
      <w:rPr>
        <w:rFonts w:cs="Arial"/>
        <w:i/>
        <w:noProof/>
        <w:sz w:val="20"/>
        <w:lang w:val="en-US"/>
      </w:rPr>
    </w:pPr>
  </w:p>
  <w:p w14:paraId="40CF5690" w14:textId="39B1AC79" w:rsidR="004428E5" w:rsidRDefault="00F36A8E" w:rsidP="0001070F">
    <w:pPr>
      <w:spacing w:after="0"/>
      <w:ind w:left="-850" w:right="-720"/>
      <w:jc w:val="center"/>
      <w:rPr>
        <w:rFonts w:cs="Arial"/>
        <w:i/>
        <w:noProof/>
        <w:sz w:val="20"/>
        <w:lang w:val="en-US"/>
      </w:rPr>
    </w:pPr>
    <w:r>
      <w:rPr>
        <w:rFonts w:cs="Arial"/>
        <w:i/>
        <w:noProof/>
        <w:sz w:val="20"/>
        <w:lang w:val="en-US"/>
      </w:rPr>
      <w:t xml:space="preserve"> </w:t>
    </w:r>
  </w:p>
  <w:p w14:paraId="3FA2492A" w14:textId="64095606" w:rsidR="002330C5" w:rsidRDefault="002330C5" w:rsidP="00356C5C">
    <w:pPr>
      <w:pStyle w:val="Header"/>
      <w:tabs>
        <w:tab w:val="clear" w:pos="4536"/>
        <w:tab w:val="clear" w:pos="9072"/>
        <w:tab w:val="left" w:pos="1893"/>
      </w:tabs>
      <w:ind w:left="-1276"/>
      <w:jc w:val="right"/>
      <w:rPr>
        <w:noProof/>
        <w:lang w:val="en-IE" w:eastAsia="en-IE"/>
      </w:rPr>
    </w:pPr>
  </w:p>
  <w:p w14:paraId="553612B3" w14:textId="167833CC" w:rsidR="00C442B0" w:rsidRDefault="00C442B0" w:rsidP="00356C5C">
    <w:pPr>
      <w:pStyle w:val="Header"/>
      <w:tabs>
        <w:tab w:val="clear" w:pos="4536"/>
        <w:tab w:val="clear" w:pos="9072"/>
        <w:tab w:val="left" w:pos="1893"/>
      </w:tabs>
      <w:ind w:left="-1276"/>
      <w:jc w:val="right"/>
      <w:rPr>
        <w:noProof/>
        <w:lang w:val="en-IE" w:eastAsia="en-IE"/>
      </w:rPr>
    </w:pPr>
  </w:p>
  <w:p w14:paraId="1C67D9A0" w14:textId="77777777" w:rsidR="00C442B0" w:rsidRDefault="00C442B0" w:rsidP="00356C5C">
    <w:pPr>
      <w:pStyle w:val="Header"/>
      <w:tabs>
        <w:tab w:val="clear" w:pos="4536"/>
        <w:tab w:val="clear" w:pos="9072"/>
        <w:tab w:val="left" w:pos="1893"/>
      </w:tabs>
      <w:ind w:left="-1276"/>
      <w:jc w:val="right"/>
      <w:rPr>
        <w:noProof/>
        <w:lang w:val="en-IE" w:eastAsia="en-IE"/>
      </w:rPr>
    </w:pPr>
  </w:p>
  <w:p w14:paraId="5219E160" w14:textId="6B8F838A" w:rsidR="00AB36A8" w:rsidRDefault="00AB36A8" w:rsidP="0054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73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9478F"/>
    <w:multiLevelType w:val="hybridMultilevel"/>
    <w:tmpl w:val="15B66AC8"/>
    <w:lvl w:ilvl="0" w:tplc="2000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2BA4081"/>
    <w:multiLevelType w:val="hybridMultilevel"/>
    <w:tmpl w:val="CA9E8CCC"/>
    <w:lvl w:ilvl="0" w:tplc="E958650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4F3B4"/>
    <w:multiLevelType w:val="hybridMultilevel"/>
    <w:tmpl w:val="C42C796E"/>
    <w:lvl w:ilvl="0" w:tplc="FF1A1AD4">
      <w:start w:val="1"/>
      <w:numFmt w:val="bullet"/>
      <w:lvlText w:val=""/>
      <w:lvlJc w:val="left"/>
      <w:pPr>
        <w:ind w:left="720" w:hanging="360"/>
      </w:pPr>
      <w:rPr>
        <w:rFonts w:ascii="Symbol" w:hAnsi="Symbol" w:hint="default"/>
      </w:rPr>
    </w:lvl>
    <w:lvl w:ilvl="1" w:tplc="83CCC0C0">
      <w:start w:val="1"/>
      <w:numFmt w:val="bullet"/>
      <w:lvlText w:val="o"/>
      <w:lvlJc w:val="left"/>
      <w:pPr>
        <w:ind w:left="1440" w:hanging="360"/>
      </w:pPr>
      <w:rPr>
        <w:rFonts w:ascii="Courier New" w:hAnsi="Courier New" w:hint="default"/>
      </w:rPr>
    </w:lvl>
    <w:lvl w:ilvl="2" w:tplc="23BE80EA">
      <w:start w:val="1"/>
      <w:numFmt w:val="bullet"/>
      <w:lvlText w:val=""/>
      <w:lvlJc w:val="left"/>
      <w:pPr>
        <w:ind w:left="2160" w:hanging="360"/>
      </w:pPr>
      <w:rPr>
        <w:rFonts w:ascii="Wingdings" w:hAnsi="Wingdings" w:hint="default"/>
      </w:rPr>
    </w:lvl>
    <w:lvl w:ilvl="3" w:tplc="11DEC3FE">
      <w:start w:val="1"/>
      <w:numFmt w:val="bullet"/>
      <w:lvlText w:val=""/>
      <w:lvlJc w:val="left"/>
      <w:pPr>
        <w:ind w:left="2880" w:hanging="360"/>
      </w:pPr>
      <w:rPr>
        <w:rFonts w:ascii="Symbol" w:hAnsi="Symbol" w:hint="default"/>
      </w:rPr>
    </w:lvl>
    <w:lvl w:ilvl="4" w:tplc="64965DCC">
      <w:start w:val="1"/>
      <w:numFmt w:val="bullet"/>
      <w:lvlText w:val="o"/>
      <w:lvlJc w:val="left"/>
      <w:pPr>
        <w:ind w:left="3600" w:hanging="360"/>
      </w:pPr>
      <w:rPr>
        <w:rFonts w:ascii="Courier New" w:hAnsi="Courier New" w:hint="default"/>
      </w:rPr>
    </w:lvl>
    <w:lvl w:ilvl="5" w:tplc="D6EEEBA6">
      <w:start w:val="1"/>
      <w:numFmt w:val="bullet"/>
      <w:lvlText w:val=""/>
      <w:lvlJc w:val="left"/>
      <w:pPr>
        <w:ind w:left="4320" w:hanging="360"/>
      </w:pPr>
      <w:rPr>
        <w:rFonts w:ascii="Wingdings" w:hAnsi="Wingdings" w:hint="default"/>
      </w:rPr>
    </w:lvl>
    <w:lvl w:ilvl="6" w:tplc="EFE01446">
      <w:start w:val="1"/>
      <w:numFmt w:val="bullet"/>
      <w:lvlText w:val=""/>
      <w:lvlJc w:val="left"/>
      <w:pPr>
        <w:ind w:left="5040" w:hanging="360"/>
      </w:pPr>
      <w:rPr>
        <w:rFonts w:ascii="Symbol" w:hAnsi="Symbol" w:hint="default"/>
      </w:rPr>
    </w:lvl>
    <w:lvl w:ilvl="7" w:tplc="04A0CE8A">
      <w:start w:val="1"/>
      <w:numFmt w:val="bullet"/>
      <w:lvlText w:val="o"/>
      <w:lvlJc w:val="left"/>
      <w:pPr>
        <w:ind w:left="5760" w:hanging="360"/>
      </w:pPr>
      <w:rPr>
        <w:rFonts w:ascii="Courier New" w:hAnsi="Courier New" w:hint="default"/>
      </w:rPr>
    </w:lvl>
    <w:lvl w:ilvl="8" w:tplc="FEB891DC">
      <w:start w:val="1"/>
      <w:numFmt w:val="bullet"/>
      <w:lvlText w:val=""/>
      <w:lvlJc w:val="left"/>
      <w:pPr>
        <w:ind w:left="6480" w:hanging="360"/>
      </w:pPr>
      <w:rPr>
        <w:rFonts w:ascii="Wingdings" w:hAnsi="Wingdings" w:hint="default"/>
      </w:rPr>
    </w:lvl>
  </w:abstractNum>
  <w:abstractNum w:abstractNumId="4" w15:restartNumberingAfterBreak="0">
    <w:nsid w:val="03DF358E"/>
    <w:multiLevelType w:val="hybridMultilevel"/>
    <w:tmpl w:val="F806C58E"/>
    <w:lvl w:ilvl="0" w:tplc="B51A325A">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FE59F0"/>
    <w:multiLevelType w:val="hybridMultilevel"/>
    <w:tmpl w:val="95987B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29D527F"/>
    <w:multiLevelType w:val="hybridMultilevel"/>
    <w:tmpl w:val="2D7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28D9"/>
    <w:multiLevelType w:val="hybridMultilevel"/>
    <w:tmpl w:val="B0567E3A"/>
    <w:lvl w:ilvl="0" w:tplc="0CF2F048">
      <w:start w:val="1"/>
      <w:numFmt w:val="decimal"/>
      <w:lvlText w:val="%1."/>
      <w:lvlJc w:val="left"/>
      <w:pPr>
        <w:ind w:left="720" w:hanging="360"/>
      </w:pPr>
      <w:rPr>
        <w:b/>
        <w:i w:val="0"/>
      </w:rPr>
    </w:lvl>
    <w:lvl w:ilvl="1" w:tplc="0674FE32">
      <w:start w:val="1"/>
      <w:numFmt w:val="lowerLetter"/>
      <w:lvlText w:val="%2."/>
      <w:lvlJc w:val="left"/>
      <w:pPr>
        <w:ind w:left="1069" w:hanging="360"/>
      </w:pPr>
      <w:rPr>
        <w:b w:val="0"/>
      </w:r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C86324"/>
    <w:multiLevelType w:val="hybridMultilevel"/>
    <w:tmpl w:val="EE0CE270"/>
    <w:lvl w:ilvl="0" w:tplc="919A286C">
      <w:start w:val="1"/>
      <w:numFmt w:val="bullet"/>
      <w:lvlText w:val=""/>
      <w:lvlJc w:val="left"/>
      <w:pPr>
        <w:ind w:left="720" w:hanging="360"/>
      </w:pPr>
      <w:rPr>
        <w:rFonts w:ascii="Symbol" w:hAnsi="Symbol" w:hint="default"/>
      </w:rPr>
    </w:lvl>
    <w:lvl w:ilvl="1" w:tplc="23DE5F72">
      <w:start w:val="1"/>
      <w:numFmt w:val="bullet"/>
      <w:lvlText w:val="o"/>
      <w:lvlJc w:val="left"/>
      <w:pPr>
        <w:ind w:left="1440" w:hanging="360"/>
      </w:pPr>
      <w:rPr>
        <w:rFonts w:ascii="Courier New" w:hAnsi="Courier New" w:hint="default"/>
      </w:rPr>
    </w:lvl>
    <w:lvl w:ilvl="2" w:tplc="2F60C5DA">
      <w:start w:val="1"/>
      <w:numFmt w:val="bullet"/>
      <w:lvlText w:val=""/>
      <w:lvlJc w:val="left"/>
      <w:pPr>
        <w:ind w:left="2160" w:hanging="360"/>
      </w:pPr>
      <w:rPr>
        <w:rFonts w:ascii="Wingdings" w:hAnsi="Wingdings" w:hint="default"/>
      </w:rPr>
    </w:lvl>
    <w:lvl w:ilvl="3" w:tplc="C038C30A">
      <w:start w:val="1"/>
      <w:numFmt w:val="bullet"/>
      <w:lvlText w:val=""/>
      <w:lvlJc w:val="left"/>
      <w:pPr>
        <w:ind w:left="2880" w:hanging="360"/>
      </w:pPr>
      <w:rPr>
        <w:rFonts w:ascii="Symbol" w:hAnsi="Symbol" w:hint="default"/>
      </w:rPr>
    </w:lvl>
    <w:lvl w:ilvl="4" w:tplc="CAB05F22">
      <w:start w:val="1"/>
      <w:numFmt w:val="bullet"/>
      <w:lvlText w:val="o"/>
      <w:lvlJc w:val="left"/>
      <w:pPr>
        <w:ind w:left="3600" w:hanging="360"/>
      </w:pPr>
      <w:rPr>
        <w:rFonts w:ascii="Courier New" w:hAnsi="Courier New" w:hint="default"/>
      </w:rPr>
    </w:lvl>
    <w:lvl w:ilvl="5" w:tplc="F9C83AFE">
      <w:start w:val="1"/>
      <w:numFmt w:val="bullet"/>
      <w:lvlText w:val=""/>
      <w:lvlJc w:val="left"/>
      <w:pPr>
        <w:ind w:left="4320" w:hanging="360"/>
      </w:pPr>
      <w:rPr>
        <w:rFonts w:ascii="Wingdings" w:hAnsi="Wingdings" w:hint="default"/>
      </w:rPr>
    </w:lvl>
    <w:lvl w:ilvl="6" w:tplc="91C0E2C6">
      <w:start w:val="1"/>
      <w:numFmt w:val="bullet"/>
      <w:lvlText w:val=""/>
      <w:lvlJc w:val="left"/>
      <w:pPr>
        <w:ind w:left="5040" w:hanging="360"/>
      </w:pPr>
      <w:rPr>
        <w:rFonts w:ascii="Symbol" w:hAnsi="Symbol" w:hint="default"/>
      </w:rPr>
    </w:lvl>
    <w:lvl w:ilvl="7" w:tplc="639CE458">
      <w:start w:val="1"/>
      <w:numFmt w:val="bullet"/>
      <w:lvlText w:val="o"/>
      <w:lvlJc w:val="left"/>
      <w:pPr>
        <w:ind w:left="5760" w:hanging="360"/>
      </w:pPr>
      <w:rPr>
        <w:rFonts w:ascii="Courier New" w:hAnsi="Courier New" w:hint="default"/>
      </w:rPr>
    </w:lvl>
    <w:lvl w:ilvl="8" w:tplc="80A011C6">
      <w:start w:val="1"/>
      <w:numFmt w:val="bullet"/>
      <w:lvlText w:val=""/>
      <w:lvlJc w:val="left"/>
      <w:pPr>
        <w:ind w:left="6480" w:hanging="360"/>
      </w:pPr>
      <w:rPr>
        <w:rFonts w:ascii="Wingdings" w:hAnsi="Wingdings" w:hint="default"/>
      </w:rPr>
    </w:lvl>
  </w:abstractNum>
  <w:abstractNum w:abstractNumId="9" w15:restartNumberingAfterBreak="0">
    <w:nsid w:val="2AD202E1"/>
    <w:multiLevelType w:val="hybridMultilevel"/>
    <w:tmpl w:val="38F0DB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467AD2"/>
    <w:multiLevelType w:val="hybridMultilevel"/>
    <w:tmpl w:val="51EE970C"/>
    <w:lvl w:ilvl="0" w:tplc="0809000F">
      <w:start w:val="1"/>
      <w:numFmt w:val="decimal"/>
      <w:lvlText w:val="%1."/>
      <w:lvlJc w:val="left"/>
      <w:pPr>
        <w:ind w:left="2628" w:hanging="360"/>
      </w:pPr>
      <w:rPr>
        <w:rFonts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36F17290"/>
    <w:multiLevelType w:val="hybridMultilevel"/>
    <w:tmpl w:val="C4163616"/>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8044327"/>
    <w:multiLevelType w:val="hybridMultilevel"/>
    <w:tmpl w:val="D4F2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B47A2B"/>
    <w:multiLevelType w:val="hybridMultilevel"/>
    <w:tmpl w:val="2E447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336B47"/>
    <w:multiLevelType w:val="hybridMultilevel"/>
    <w:tmpl w:val="2D2C497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434F7761"/>
    <w:multiLevelType w:val="hybridMultilevel"/>
    <w:tmpl w:val="47642B3C"/>
    <w:lvl w:ilvl="0" w:tplc="19900B14">
      <w:numFmt w:val="bullet"/>
      <w:lvlText w:val="•"/>
      <w:lvlJc w:val="left"/>
      <w:pPr>
        <w:ind w:left="720" w:hanging="360"/>
      </w:pPr>
      <w:rPr>
        <w:rFonts w:ascii="Arial" w:eastAsia="Times New Roman" w:hAnsi="Arial" w:cs="Arial" w:hint="default"/>
        <w:i w:val="0"/>
        <w:color w:val="003038"/>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35C5364"/>
    <w:multiLevelType w:val="hybridMultilevel"/>
    <w:tmpl w:val="BFF6CA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47A31CB"/>
    <w:multiLevelType w:val="hybridMultilevel"/>
    <w:tmpl w:val="CED0A8AE"/>
    <w:lvl w:ilvl="0" w:tplc="E5686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F1503"/>
    <w:multiLevelType w:val="hybridMultilevel"/>
    <w:tmpl w:val="8B20E0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4ABD74C9"/>
    <w:multiLevelType w:val="hybridMultilevel"/>
    <w:tmpl w:val="27A699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AC64EB8"/>
    <w:multiLevelType w:val="hybridMultilevel"/>
    <w:tmpl w:val="50006E32"/>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1A914AE"/>
    <w:multiLevelType w:val="hybridMultilevel"/>
    <w:tmpl w:val="13BC5DEA"/>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E01AD9"/>
    <w:multiLevelType w:val="hybridMultilevel"/>
    <w:tmpl w:val="4C326F38"/>
    <w:lvl w:ilvl="0" w:tplc="143A690C">
      <w:start w:val="19"/>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5783775B"/>
    <w:multiLevelType w:val="hybridMultilevel"/>
    <w:tmpl w:val="1FA42536"/>
    <w:lvl w:ilvl="0" w:tplc="1492A4F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4" w15:restartNumberingAfterBreak="0">
    <w:nsid w:val="580929E4"/>
    <w:multiLevelType w:val="hybridMultilevel"/>
    <w:tmpl w:val="AC40BEA4"/>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8AB6016"/>
    <w:multiLevelType w:val="hybridMultilevel"/>
    <w:tmpl w:val="E690BF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90568A6"/>
    <w:multiLevelType w:val="hybridMultilevel"/>
    <w:tmpl w:val="115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128B6"/>
    <w:multiLevelType w:val="hybridMultilevel"/>
    <w:tmpl w:val="242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B3A33"/>
    <w:multiLevelType w:val="hybridMultilevel"/>
    <w:tmpl w:val="E8268A72"/>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EEA091D"/>
    <w:multiLevelType w:val="hybridMultilevel"/>
    <w:tmpl w:val="A82C0B9A"/>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04A412F"/>
    <w:multiLevelType w:val="hybridMultilevel"/>
    <w:tmpl w:val="B3A65C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15A0990"/>
    <w:multiLevelType w:val="hybridMultilevel"/>
    <w:tmpl w:val="2E5867F2"/>
    <w:lvl w:ilvl="0" w:tplc="9FD409C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F1279"/>
    <w:multiLevelType w:val="hybridMultilevel"/>
    <w:tmpl w:val="7278F5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A767620"/>
    <w:multiLevelType w:val="hybridMultilevel"/>
    <w:tmpl w:val="ECD8CCDE"/>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BDB0305"/>
    <w:multiLevelType w:val="hybridMultilevel"/>
    <w:tmpl w:val="7F566D3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850E1F"/>
    <w:multiLevelType w:val="hybridMultilevel"/>
    <w:tmpl w:val="CF3239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62782D"/>
    <w:multiLevelType w:val="multilevel"/>
    <w:tmpl w:val="4D6ED7D8"/>
    <w:lvl w:ilvl="0">
      <w:start w:val="1"/>
      <w:numFmt w:val="decimal"/>
      <w:lvlText w:val="%1."/>
      <w:lvlJc w:val="left"/>
      <w:pPr>
        <w:ind w:left="360" w:hanging="360"/>
      </w:pPr>
      <w:rPr>
        <w:rFonts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AF261FD"/>
    <w:multiLevelType w:val="hybridMultilevel"/>
    <w:tmpl w:val="E1A2914A"/>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DB1470C"/>
    <w:multiLevelType w:val="hybridMultilevel"/>
    <w:tmpl w:val="1AC8DAF6"/>
    <w:lvl w:ilvl="0" w:tplc="783024A8">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E34650A"/>
    <w:multiLevelType w:val="hybridMultilevel"/>
    <w:tmpl w:val="DFAE9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29370969">
    <w:abstractNumId w:val="3"/>
  </w:num>
  <w:num w:numId="2" w16cid:durableId="1514494109">
    <w:abstractNumId w:val="8"/>
  </w:num>
  <w:num w:numId="3" w16cid:durableId="776874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077475">
    <w:abstractNumId w:val="0"/>
  </w:num>
  <w:num w:numId="5" w16cid:durableId="1695186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54575">
    <w:abstractNumId w:val="26"/>
  </w:num>
  <w:num w:numId="7" w16cid:durableId="728071510">
    <w:abstractNumId w:val="27"/>
  </w:num>
  <w:num w:numId="8" w16cid:durableId="1416705364">
    <w:abstractNumId w:val="23"/>
  </w:num>
  <w:num w:numId="9" w16cid:durableId="555243241">
    <w:abstractNumId w:val="10"/>
  </w:num>
  <w:num w:numId="10" w16cid:durableId="998194021">
    <w:abstractNumId w:val="18"/>
  </w:num>
  <w:num w:numId="11" w16cid:durableId="1402872789">
    <w:abstractNumId w:val="18"/>
  </w:num>
  <w:num w:numId="12" w16cid:durableId="58601203">
    <w:abstractNumId w:val="39"/>
  </w:num>
  <w:num w:numId="13" w16cid:durableId="915165488">
    <w:abstractNumId w:val="18"/>
  </w:num>
  <w:num w:numId="14" w16cid:durableId="1590387117">
    <w:abstractNumId w:val="25"/>
  </w:num>
  <w:num w:numId="15" w16cid:durableId="1070078549">
    <w:abstractNumId w:val="5"/>
  </w:num>
  <w:num w:numId="16" w16cid:durableId="810097204">
    <w:abstractNumId w:val="30"/>
  </w:num>
  <w:num w:numId="17" w16cid:durableId="871264816">
    <w:abstractNumId w:val="32"/>
  </w:num>
  <w:num w:numId="18" w16cid:durableId="637761129">
    <w:abstractNumId w:val="16"/>
  </w:num>
  <w:num w:numId="19" w16cid:durableId="1229457757">
    <w:abstractNumId w:val="19"/>
  </w:num>
  <w:num w:numId="20" w16cid:durableId="1848708537">
    <w:abstractNumId w:val="22"/>
  </w:num>
  <w:num w:numId="21" w16cid:durableId="51202845">
    <w:abstractNumId w:val="35"/>
  </w:num>
  <w:num w:numId="22" w16cid:durableId="873663244">
    <w:abstractNumId w:val="9"/>
  </w:num>
  <w:num w:numId="23" w16cid:durableId="1380595752">
    <w:abstractNumId w:val="38"/>
  </w:num>
  <w:num w:numId="24" w16cid:durableId="272134819">
    <w:abstractNumId w:val="4"/>
  </w:num>
  <w:num w:numId="25" w16cid:durableId="381557885">
    <w:abstractNumId w:val="12"/>
  </w:num>
  <w:num w:numId="26" w16cid:durableId="777145357">
    <w:abstractNumId w:val="13"/>
  </w:num>
  <w:num w:numId="27" w16cid:durableId="1958412754">
    <w:abstractNumId w:val="14"/>
  </w:num>
  <w:num w:numId="28" w16cid:durableId="172454520">
    <w:abstractNumId w:val="11"/>
  </w:num>
  <w:num w:numId="29" w16cid:durableId="731541995">
    <w:abstractNumId w:val="15"/>
  </w:num>
  <w:num w:numId="30" w16cid:durableId="1839728496">
    <w:abstractNumId w:val="2"/>
  </w:num>
  <w:num w:numId="31" w16cid:durableId="741098228">
    <w:abstractNumId w:val="7"/>
  </w:num>
  <w:num w:numId="32" w16cid:durableId="1468815097">
    <w:abstractNumId w:val="31"/>
  </w:num>
  <w:num w:numId="33" w16cid:durableId="859586634">
    <w:abstractNumId w:val="6"/>
  </w:num>
  <w:num w:numId="34" w16cid:durableId="1787383431">
    <w:abstractNumId w:val="17"/>
  </w:num>
  <w:num w:numId="35" w16cid:durableId="245844210">
    <w:abstractNumId w:val="34"/>
  </w:num>
  <w:num w:numId="36" w16cid:durableId="1581871043">
    <w:abstractNumId w:val="21"/>
  </w:num>
  <w:num w:numId="37" w16cid:durableId="897207357">
    <w:abstractNumId w:val="36"/>
  </w:num>
  <w:num w:numId="38" w16cid:durableId="1321353546">
    <w:abstractNumId w:val="1"/>
  </w:num>
  <w:num w:numId="39" w16cid:durableId="1445228596">
    <w:abstractNumId w:val="24"/>
  </w:num>
  <w:num w:numId="40" w16cid:durableId="1709065590">
    <w:abstractNumId w:val="37"/>
  </w:num>
  <w:num w:numId="41" w16cid:durableId="2083092413">
    <w:abstractNumId w:val="28"/>
  </w:num>
  <w:num w:numId="42" w16cid:durableId="932788016">
    <w:abstractNumId w:val="29"/>
  </w:num>
  <w:num w:numId="43" w16cid:durableId="1436948050">
    <w:abstractNumId w:val="33"/>
  </w:num>
  <w:num w:numId="44" w16cid:durableId="1972133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28"/>
    <w:rsid w:val="000025C9"/>
    <w:rsid w:val="000033D7"/>
    <w:rsid w:val="0001070F"/>
    <w:rsid w:val="00014922"/>
    <w:rsid w:val="00017B62"/>
    <w:rsid w:val="00022E31"/>
    <w:rsid w:val="00023EF2"/>
    <w:rsid w:val="00027CBF"/>
    <w:rsid w:val="00033EA7"/>
    <w:rsid w:val="00034B63"/>
    <w:rsid w:val="00040530"/>
    <w:rsid w:val="00042D85"/>
    <w:rsid w:val="000455FA"/>
    <w:rsid w:val="00053F94"/>
    <w:rsid w:val="00060A85"/>
    <w:rsid w:val="000639A7"/>
    <w:rsid w:val="000639F4"/>
    <w:rsid w:val="00074728"/>
    <w:rsid w:val="00081168"/>
    <w:rsid w:val="00090780"/>
    <w:rsid w:val="000A1446"/>
    <w:rsid w:val="000A3BE4"/>
    <w:rsid w:val="000A73E1"/>
    <w:rsid w:val="000B0C4D"/>
    <w:rsid w:val="000C49A7"/>
    <w:rsid w:val="000E5357"/>
    <w:rsid w:val="000E69C2"/>
    <w:rsid w:val="000F2C29"/>
    <w:rsid w:val="00130AC4"/>
    <w:rsid w:val="00131A3F"/>
    <w:rsid w:val="00147A27"/>
    <w:rsid w:val="00153572"/>
    <w:rsid w:val="00154472"/>
    <w:rsid w:val="00157B58"/>
    <w:rsid w:val="00161288"/>
    <w:rsid w:val="00172848"/>
    <w:rsid w:val="001737EF"/>
    <w:rsid w:val="00184303"/>
    <w:rsid w:val="0018672B"/>
    <w:rsid w:val="00186EC6"/>
    <w:rsid w:val="001A023F"/>
    <w:rsid w:val="001D28E2"/>
    <w:rsid w:val="001D4586"/>
    <w:rsid w:val="001E30F6"/>
    <w:rsid w:val="001E77D1"/>
    <w:rsid w:val="001F757D"/>
    <w:rsid w:val="00211EC2"/>
    <w:rsid w:val="00215C72"/>
    <w:rsid w:val="0022416A"/>
    <w:rsid w:val="00227C58"/>
    <w:rsid w:val="00232600"/>
    <w:rsid w:val="002330C5"/>
    <w:rsid w:val="0024320B"/>
    <w:rsid w:val="00244F14"/>
    <w:rsid w:val="00246903"/>
    <w:rsid w:val="0025321A"/>
    <w:rsid w:val="002566D9"/>
    <w:rsid w:val="002852D8"/>
    <w:rsid w:val="00291A25"/>
    <w:rsid w:val="002B57B6"/>
    <w:rsid w:val="002B7BF2"/>
    <w:rsid w:val="002C4F8A"/>
    <w:rsid w:val="002E469F"/>
    <w:rsid w:val="002F6359"/>
    <w:rsid w:val="00310EC6"/>
    <w:rsid w:val="00315512"/>
    <w:rsid w:val="00324DBE"/>
    <w:rsid w:val="003354D6"/>
    <w:rsid w:val="00340CDD"/>
    <w:rsid w:val="00356C5C"/>
    <w:rsid w:val="003615E0"/>
    <w:rsid w:val="003807F1"/>
    <w:rsid w:val="00390ED4"/>
    <w:rsid w:val="003D2A87"/>
    <w:rsid w:val="003F145E"/>
    <w:rsid w:val="004049C4"/>
    <w:rsid w:val="00413749"/>
    <w:rsid w:val="004428E5"/>
    <w:rsid w:val="00460F33"/>
    <w:rsid w:val="00466C18"/>
    <w:rsid w:val="00496507"/>
    <w:rsid w:val="004B1C82"/>
    <w:rsid w:val="004B2F52"/>
    <w:rsid w:val="004B47B6"/>
    <w:rsid w:val="004C0C46"/>
    <w:rsid w:val="004C0ED5"/>
    <w:rsid w:val="004C1DB0"/>
    <w:rsid w:val="004D1AE3"/>
    <w:rsid w:val="004D215C"/>
    <w:rsid w:val="004D4BEB"/>
    <w:rsid w:val="004D6DC0"/>
    <w:rsid w:val="004D6EAC"/>
    <w:rsid w:val="004E3B86"/>
    <w:rsid w:val="004E551B"/>
    <w:rsid w:val="004F183D"/>
    <w:rsid w:val="004F2347"/>
    <w:rsid w:val="00521721"/>
    <w:rsid w:val="00524FFB"/>
    <w:rsid w:val="00532549"/>
    <w:rsid w:val="00535A3E"/>
    <w:rsid w:val="00541776"/>
    <w:rsid w:val="005547CA"/>
    <w:rsid w:val="0057170F"/>
    <w:rsid w:val="00584796"/>
    <w:rsid w:val="005A4E42"/>
    <w:rsid w:val="005C17FB"/>
    <w:rsid w:val="005C6FDD"/>
    <w:rsid w:val="005D08B2"/>
    <w:rsid w:val="005D0A30"/>
    <w:rsid w:val="005F661E"/>
    <w:rsid w:val="006001C2"/>
    <w:rsid w:val="00626173"/>
    <w:rsid w:val="00635A0F"/>
    <w:rsid w:val="00653593"/>
    <w:rsid w:val="00656E30"/>
    <w:rsid w:val="006830A6"/>
    <w:rsid w:val="00685687"/>
    <w:rsid w:val="00687164"/>
    <w:rsid w:val="00693684"/>
    <w:rsid w:val="006953F1"/>
    <w:rsid w:val="006B0AC3"/>
    <w:rsid w:val="006B28F2"/>
    <w:rsid w:val="006B5773"/>
    <w:rsid w:val="006B6067"/>
    <w:rsid w:val="006B6FCF"/>
    <w:rsid w:val="006B7403"/>
    <w:rsid w:val="006E2790"/>
    <w:rsid w:val="006E3CEF"/>
    <w:rsid w:val="006F3177"/>
    <w:rsid w:val="006F4D85"/>
    <w:rsid w:val="006F6B4A"/>
    <w:rsid w:val="00701716"/>
    <w:rsid w:val="00720723"/>
    <w:rsid w:val="00736975"/>
    <w:rsid w:val="00756561"/>
    <w:rsid w:val="00760561"/>
    <w:rsid w:val="00762D90"/>
    <w:rsid w:val="007642CE"/>
    <w:rsid w:val="0077272B"/>
    <w:rsid w:val="00775E8E"/>
    <w:rsid w:val="00777C20"/>
    <w:rsid w:val="00781196"/>
    <w:rsid w:val="007819C6"/>
    <w:rsid w:val="00793C02"/>
    <w:rsid w:val="007A0CF4"/>
    <w:rsid w:val="007C2FC4"/>
    <w:rsid w:val="007C54FA"/>
    <w:rsid w:val="007E709F"/>
    <w:rsid w:val="00800327"/>
    <w:rsid w:val="0080733E"/>
    <w:rsid w:val="008102F5"/>
    <w:rsid w:val="008114EE"/>
    <w:rsid w:val="00814038"/>
    <w:rsid w:val="008224A1"/>
    <w:rsid w:val="00825EDD"/>
    <w:rsid w:val="00830C34"/>
    <w:rsid w:val="00855F3F"/>
    <w:rsid w:val="008616F1"/>
    <w:rsid w:val="0086593F"/>
    <w:rsid w:val="008712C8"/>
    <w:rsid w:val="008766B1"/>
    <w:rsid w:val="00887FDD"/>
    <w:rsid w:val="00891C9D"/>
    <w:rsid w:val="008A0DD3"/>
    <w:rsid w:val="008A3117"/>
    <w:rsid w:val="008A77CE"/>
    <w:rsid w:val="008B5A06"/>
    <w:rsid w:val="008C0DDD"/>
    <w:rsid w:val="008C0F16"/>
    <w:rsid w:val="008D02FE"/>
    <w:rsid w:val="008D0864"/>
    <w:rsid w:val="008D33C5"/>
    <w:rsid w:val="008D41C5"/>
    <w:rsid w:val="008D7EEC"/>
    <w:rsid w:val="008F4105"/>
    <w:rsid w:val="00905C55"/>
    <w:rsid w:val="009137BB"/>
    <w:rsid w:val="0092026C"/>
    <w:rsid w:val="009260FA"/>
    <w:rsid w:val="009319CE"/>
    <w:rsid w:val="00931C5F"/>
    <w:rsid w:val="00934730"/>
    <w:rsid w:val="00940737"/>
    <w:rsid w:val="00951AE7"/>
    <w:rsid w:val="009575F3"/>
    <w:rsid w:val="009871F8"/>
    <w:rsid w:val="009A55B6"/>
    <w:rsid w:val="009B08A8"/>
    <w:rsid w:val="009B172C"/>
    <w:rsid w:val="009B1904"/>
    <w:rsid w:val="009B49AE"/>
    <w:rsid w:val="009D141B"/>
    <w:rsid w:val="009D1E91"/>
    <w:rsid w:val="009D281F"/>
    <w:rsid w:val="009D45E2"/>
    <w:rsid w:val="00A04CB9"/>
    <w:rsid w:val="00A1157A"/>
    <w:rsid w:val="00A17F69"/>
    <w:rsid w:val="00A26A37"/>
    <w:rsid w:val="00A31176"/>
    <w:rsid w:val="00A31B34"/>
    <w:rsid w:val="00A34BE9"/>
    <w:rsid w:val="00A376E6"/>
    <w:rsid w:val="00A41028"/>
    <w:rsid w:val="00A42919"/>
    <w:rsid w:val="00A45F9C"/>
    <w:rsid w:val="00A4763A"/>
    <w:rsid w:val="00A525B1"/>
    <w:rsid w:val="00A56023"/>
    <w:rsid w:val="00A74938"/>
    <w:rsid w:val="00A86EF4"/>
    <w:rsid w:val="00A960F9"/>
    <w:rsid w:val="00AB36A8"/>
    <w:rsid w:val="00AB3B92"/>
    <w:rsid w:val="00AC2ED3"/>
    <w:rsid w:val="00AC682E"/>
    <w:rsid w:val="00AD76BF"/>
    <w:rsid w:val="00AE3A5B"/>
    <w:rsid w:val="00AE5B5A"/>
    <w:rsid w:val="00AE63D8"/>
    <w:rsid w:val="00B11041"/>
    <w:rsid w:val="00B138D7"/>
    <w:rsid w:val="00B16D19"/>
    <w:rsid w:val="00B2322C"/>
    <w:rsid w:val="00B303A4"/>
    <w:rsid w:val="00B336DA"/>
    <w:rsid w:val="00B36511"/>
    <w:rsid w:val="00B36586"/>
    <w:rsid w:val="00B36F41"/>
    <w:rsid w:val="00B45DB3"/>
    <w:rsid w:val="00B57FFB"/>
    <w:rsid w:val="00B63ECF"/>
    <w:rsid w:val="00B70057"/>
    <w:rsid w:val="00B7209F"/>
    <w:rsid w:val="00B77697"/>
    <w:rsid w:val="00B80ADA"/>
    <w:rsid w:val="00B8175F"/>
    <w:rsid w:val="00B95643"/>
    <w:rsid w:val="00B96D2E"/>
    <w:rsid w:val="00B97089"/>
    <w:rsid w:val="00B97C53"/>
    <w:rsid w:val="00BA199F"/>
    <w:rsid w:val="00BF444D"/>
    <w:rsid w:val="00C00E2A"/>
    <w:rsid w:val="00C06F21"/>
    <w:rsid w:val="00C16A40"/>
    <w:rsid w:val="00C216B1"/>
    <w:rsid w:val="00C3264F"/>
    <w:rsid w:val="00C438BA"/>
    <w:rsid w:val="00C442B0"/>
    <w:rsid w:val="00C5759E"/>
    <w:rsid w:val="00C8386E"/>
    <w:rsid w:val="00C84317"/>
    <w:rsid w:val="00C8434F"/>
    <w:rsid w:val="00C866D3"/>
    <w:rsid w:val="00C924CD"/>
    <w:rsid w:val="00C96BFB"/>
    <w:rsid w:val="00CB2BCD"/>
    <w:rsid w:val="00CB73B8"/>
    <w:rsid w:val="00CC0461"/>
    <w:rsid w:val="00CC4619"/>
    <w:rsid w:val="00CC5F76"/>
    <w:rsid w:val="00CC794B"/>
    <w:rsid w:val="00CD2D6B"/>
    <w:rsid w:val="00CE10E1"/>
    <w:rsid w:val="00CE72B1"/>
    <w:rsid w:val="00D0460C"/>
    <w:rsid w:val="00D072FA"/>
    <w:rsid w:val="00D11307"/>
    <w:rsid w:val="00D15EE0"/>
    <w:rsid w:val="00D21A67"/>
    <w:rsid w:val="00D3688B"/>
    <w:rsid w:val="00D3718C"/>
    <w:rsid w:val="00D60D8E"/>
    <w:rsid w:val="00D742ED"/>
    <w:rsid w:val="00DA034A"/>
    <w:rsid w:val="00DB01A7"/>
    <w:rsid w:val="00DB03C5"/>
    <w:rsid w:val="00DB2AFA"/>
    <w:rsid w:val="00DC30AD"/>
    <w:rsid w:val="00DC3D23"/>
    <w:rsid w:val="00DC6044"/>
    <w:rsid w:val="00DD4EAB"/>
    <w:rsid w:val="00DE6EBC"/>
    <w:rsid w:val="00DF0FDB"/>
    <w:rsid w:val="00DF4CC0"/>
    <w:rsid w:val="00E00CE4"/>
    <w:rsid w:val="00E10D53"/>
    <w:rsid w:val="00E21B73"/>
    <w:rsid w:val="00E262FB"/>
    <w:rsid w:val="00E4190E"/>
    <w:rsid w:val="00E435FA"/>
    <w:rsid w:val="00E44B89"/>
    <w:rsid w:val="00E44EC3"/>
    <w:rsid w:val="00E549B0"/>
    <w:rsid w:val="00E60D20"/>
    <w:rsid w:val="00E63787"/>
    <w:rsid w:val="00E70AB0"/>
    <w:rsid w:val="00E70C72"/>
    <w:rsid w:val="00E82149"/>
    <w:rsid w:val="00E90586"/>
    <w:rsid w:val="00EA2CC8"/>
    <w:rsid w:val="00EC08D3"/>
    <w:rsid w:val="00EC2C2E"/>
    <w:rsid w:val="00EF5831"/>
    <w:rsid w:val="00EF62A1"/>
    <w:rsid w:val="00F041D0"/>
    <w:rsid w:val="00F13416"/>
    <w:rsid w:val="00F300B6"/>
    <w:rsid w:val="00F36A8E"/>
    <w:rsid w:val="00F42791"/>
    <w:rsid w:val="00F572F9"/>
    <w:rsid w:val="00F6682B"/>
    <w:rsid w:val="00F76881"/>
    <w:rsid w:val="00F81FBE"/>
    <w:rsid w:val="00F93772"/>
    <w:rsid w:val="00F94886"/>
    <w:rsid w:val="00F9504D"/>
    <w:rsid w:val="00F97DAA"/>
    <w:rsid w:val="00FB0779"/>
    <w:rsid w:val="00FC1BCD"/>
    <w:rsid w:val="00FC71FC"/>
    <w:rsid w:val="00FD02A3"/>
    <w:rsid w:val="00FD15AC"/>
    <w:rsid w:val="00FD1C15"/>
    <w:rsid w:val="00FD4344"/>
    <w:rsid w:val="00FE4CFF"/>
    <w:rsid w:val="00FF7DF6"/>
    <w:rsid w:val="1CDC3A4A"/>
    <w:rsid w:val="1E31DD56"/>
    <w:rsid w:val="1FDC4B16"/>
    <w:rsid w:val="298C42E5"/>
    <w:rsid w:val="3E128D5D"/>
    <w:rsid w:val="53773E4F"/>
    <w:rsid w:val="673E8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E959"/>
  <w15:chartTrackingRefBased/>
  <w15:docId w15:val="{3D9724DE-38B7-4DAB-93C5-68A6EF0C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303A4"/>
    <w:rPr>
      <w:rFonts w:ascii="Arial" w:eastAsiaTheme="minorEastAsia" w:hAnsi="Arial"/>
      <w:szCs w:val="24"/>
      <w:lang w:val="en-GB" w:eastAsia="fr-FR"/>
    </w:rPr>
  </w:style>
  <w:style w:type="paragraph" w:styleId="Heading1">
    <w:name w:val="heading 1"/>
    <w:basedOn w:val="Normal"/>
    <w:next w:val="Normal"/>
    <w:link w:val="Heading1Char"/>
    <w:uiPriority w:val="9"/>
    <w:qFormat/>
    <w:rsid w:val="00BF444D"/>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BF4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903"/>
    <w:rPr>
      <w:color w:val="0563C1" w:themeColor="hyperlink"/>
      <w:u w:val="single"/>
    </w:rPr>
  </w:style>
  <w:style w:type="character" w:styleId="CommentReference">
    <w:name w:val="annotation reference"/>
    <w:basedOn w:val="DefaultParagraphFont"/>
    <w:uiPriority w:val="99"/>
    <w:semiHidden/>
    <w:unhideWhenUsed/>
    <w:rsid w:val="003F145E"/>
    <w:rPr>
      <w:sz w:val="16"/>
      <w:szCs w:val="16"/>
    </w:rPr>
  </w:style>
  <w:style w:type="paragraph" w:styleId="CommentText">
    <w:name w:val="annotation text"/>
    <w:basedOn w:val="Normal"/>
    <w:link w:val="CommentTextChar"/>
    <w:uiPriority w:val="99"/>
    <w:unhideWhenUsed/>
    <w:rsid w:val="003F145E"/>
    <w:pPr>
      <w:spacing w:line="240" w:lineRule="auto"/>
    </w:pPr>
    <w:rPr>
      <w:sz w:val="20"/>
      <w:szCs w:val="20"/>
    </w:rPr>
  </w:style>
  <w:style w:type="character" w:customStyle="1" w:styleId="CommentTextChar">
    <w:name w:val="Comment Text Char"/>
    <w:basedOn w:val="DefaultParagraphFont"/>
    <w:link w:val="CommentText"/>
    <w:uiPriority w:val="99"/>
    <w:rsid w:val="003F145E"/>
    <w:rPr>
      <w:sz w:val="20"/>
      <w:szCs w:val="20"/>
    </w:rPr>
  </w:style>
  <w:style w:type="paragraph" w:styleId="CommentSubject">
    <w:name w:val="annotation subject"/>
    <w:basedOn w:val="CommentText"/>
    <w:next w:val="CommentText"/>
    <w:link w:val="CommentSubjectChar"/>
    <w:uiPriority w:val="99"/>
    <w:semiHidden/>
    <w:unhideWhenUsed/>
    <w:rsid w:val="003F145E"/>
    <w:rPr>
      <w:b/>
      <w:bCs/>
    </w:rPr>
  </w:style>
  <w:style w:type="character" w:customStyle="1" w:styleId="CommentSubjectChar">
    <w:name w:val="Comment Subject Char"/>
    <w:basedOn w:val="CommentTextChar"/>
    <w:link w:val="CommentSubject"/>
    <w:uiPriority w:val="99"/>
    <w:semiHidden/>
    <w:rsid w:val="003F145E"/>
    <w:rPr>
      <w:b/>
      <w:bCs/>
      <w:sz w:val="20"/>
      <w:szCs w:val="20"/>
    </w:rPr>
  </w:style>
  <w:style w:type="paragraph" w:styleId="BalloonText">
    <w:name w:val="Balloon Text"/>
    <w:basedOn w:val="Normal"/>
    <w:link w:val="BalloonTextChar"/>
    <w:uiPriority w:val="99"/>
    <w:semiHidden/>
    <w:unhideWhenUsed/>
    <w:rsid w:val="003F1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5E"/>
    <w:rPr>
      <w:rFonts w:ascii="Segoe UI" w:hAnsi="Segoe UI" w:cs="Segoe UI"/>
      <w:sz w:val="18"/>
      <w:szCs w:val="18"/>
    </w:rPr>
  </w:style>
  <w:style w:type="paragraph" w:styleId="ListParagraph">
    <w:name w:val="List Paragraph"/>
    <w:basedOn w:val="Normal"/>
    <w:uiPriority w:val="1"/>
    <w:qFormat/>
    <w:rsid w:val="003F145E"/>
    <w:pPr>
      <w:spacing w:after="0" w:line="240" w:lineRule="auto"/>
      <w:ind w:left="720"/>
    </w:pPr>
    <w:rPr>
      <w:rFonts w:ascii="Calibri" w:hAnsi="Calibri" w:cs="Times New Roman"/>
      <w:lang w:val="fr-BE"/>
    </w:rPr>
  </w:style>
  <w:style w:type="paragraph" w:styleId="Header">
    <w:name w:val="header"/>
    <w:basedOn w:val="Normal"/>
    <w:link w:val="HeaderChar"/>
    <w:uiPriority w:val="99"/>
    <w:unhideWhenUsed/>
    <w:rsid w:val="006535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3593"/>
  </w:style>
  <w:style w:type="paragraph" w:styleId="Footer">
    <w:name w:val="footer"/>
    <w:basedOn w:val="Normal"/>
    <w:link w:val="FooterChar"/>
    <w:uiPriority w:val="99"/>
    <w:unhideWhenUsed/>
    <w:rsid w:val="00653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3593"/>
  </w:style>
  <w:style w:type="paragraph" w:styleId="NoSpacing">
    <w:name w:val="No Spacing"/>
    <w:uiPriority w:val="1"/>
    <w:qFormat/>
    <w:rsid w:val="000B0C4D"/>
    <w:pPr>
      <w:spacing w:after="0" w:line="240" w:lineRule="auto"/>
    </w:pPr>
  </w:style>
  <w:style w:type="paragraph" w:customStyle="1" w:styleId="Body">
    <w:name w:val="Body"/>
    <w:rsid w:val="004428E5"/>
    <w:pPr>
      <w:pBdr>
        <w:top w:val="nil"/>
        <w:left w:val="nil"/>
        <w:bottom w:val="nil"/>
        <w:right w:val="nil"/>
        <w:between w:val="nil"/>
        <w:bar w:val="nil"/>
      </w:pBdr>
      <w:spacing w:after="0" w:line="240" w:lineRule="auto"/>
      <w:jc w:val="left"/>
    </w:pPr>
    <w:rPr>
      <w:rFonts w:ascii="Helvetica" w:eastAsia="Arial Unicode MS" w:hAnsi="Arial Unicode MS" w:cs="Arial Unicode MS"/>
      <w:color w:val="000000"/>
      <w:bdr w:val="nil"/>
    </w:rPr>
  </w:style>
  <w:style w:type="character" w:customStyle="1" w:styleId="Heading1Char">
    <w:name w:val="Heading 1 Char"/>
    <w:basedOn w:val="DefaultParagraphFont"/>
    <w:link w:val="Heading1"/>
    <w:uiPriority w:val="9"/>
    <w:rsid w:val="00BF444D"/>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BF444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444D"/>
    <w:rPr>
      <w:rFonts w:asciiTheme="majorHAnsi" w:eastAsiaTheme="majorEastAsia" w:hAnsiTheme="majorHAnsi" w:cstheme="majorBidi"/>
      <w:color w:val="2E74B5" w:themeColor="accent1" w:themeShade="BF"/>
      <w:sz w:val="26"/>
      <w:szCs w:val="26"/>
      <w:lang w:val="en-GB" w:eastAsia="fr-FR"/>
    </w:rPr>
  </w:style>
  <w:style w:type="paragraph" w:customStyle="1" w:styleId="Default">
    <w:name w:val="Default"/>
    <w:rsid w:val="005A4E42"/>
    <w:pPr>
      <w:autoSpaceDE w:val="0"/>
      <w:autoSpaceDN w:val="0"/>
      <w:adjustRightInd w:val="0"/>
      <w:spacing w:after="0" w:line="240" w:lineRule="auto"/>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B36F41"/>
    <w:rPr>
      <w:color w:val="605E5C"/>
      <w:shd w:val="clear" w:color="auto" w:fill="E1DFDD"/>
    </w:rPr>
  </w:style>
  <w:style w:type="paragraph" w:styleId="NormalWeb">
    <w:name w:val="Normal (Web)"/>
    <w:basedOn w:val="Normal"/>
    <w:semiHidden/>
    <w:unhideWhenUsed/>
    <w:rsid w:val="004C1DB0"/>
    <w:pPr>
      <w:spacing w:before="100" w:beforeAutospacing="1" w:after="100" w:afterAutospacing="1"/>
    </w:pPr>
    <w:rPr>
      <w:rFonts w:ascii="Times New Roman" w:eastAsia="Times New Roman" w:hAnsi="Times New Roman" w:cs="Times New Roman"/>
      <w:lang w:val="en-US" w:eastAsia="ar-SA"/>
    </w:rPr>
  </w:style>
  <w:style w:type="paragraph" w:styleId="Revision">
    <w:name w:val="Revision"/>
    <w:hidden/>
    <w:uiPriority w:val="99"/>
    <w:semiHidden/>
    <w:rsid w:val="00B95643"/>
    <w:pPr>
      <w:spacing w:after="0" w:line="240" w:lineRule="auto"/>
      <w:jc w:val="left"/>
    </w:pPr>
    <w:rPr>
      <w:rFonts w:ascii="Arial" w:eastAsiaTheme="minorEastAsia" w:hAnsi="Arial"/>
      <w:szCs w:val="24"/>
      <w:lang w:val="en-GB" w:eastAsia="fr-FR"/>
    </w:rPr>
  </w:style>
  <w:style w:type="paragraph" w:styleId="FootnoteText">
    <w:name w:val="footnote text"/>
    <w:basedOn w:val="Normal"/>
    <w:link w:val="FootnoteTextChar"/>
    <w:rsid w:val="002B57B6"/>
    <w:pPr>
      <w:spacing w:after="240" w:line="240" w:lineRule="auto"/>
      <w:ind w:left="357" w:hanging="357"/>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2B57B6"/>
    <w:rPr>
      <w:rFonts w:ascii="Times New Roman" w:eastAsia="Times New Roman" w:hAnsi="Times New Roman" w:cs="Times New Roman"/>
      <w:sz w:val="20"/>
      <w:szCs w:val="20"/>
      <w:lang w:val="en-GB" w:eastAsia="en-GB"/>
    </w:rPr>
  </w:style>
  <w:style w:type="character" w:styleId="FootnoteReference">
    <w:name w:val="footnote reference"/>
    <w:rsid w:val="002B57B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2659">
      <w:bodyDiv w:val="1"/>
      <w:marLeft w:val="0"/>
      <w:marRight w:val="0"/>
      <w:marTop w:val="0"/>
      <w:marBottom w:val="0"/>
      <w:divBdr>
        <w:top w:val="none" w:sz="0" w:space="0" w:color="auto"/>
        <w:left w:val="none" w:sz="0" w:space="0" w:color="auto"/>
        <w:bottom w:val="none" w:sz="0" w:space="0" w:color="auto"/>
        <w:right w:val="none" w:sz="0" w:space="0" w:color="auto"/>
      </w:divBdr>
    </w:div>
    <w:div w:id="277223426">
      <w:bodyDiv w:val="1"/>
      <w:marLeft w:val="0"/>
      <w:marRight w:val="0"/>
      <w:marTop w:val="0"/>
      <w:marBottom w:val="0"/>
      <w:divBdr>
        <w:top w:val="none" w:sz="0" w:space="0" w:color="auto"/>
        <w:left w:val="none" w:sz="0" w:space="0" w:color="auto"/>
        <w:bottom w:val="none" w:sz="0" w:space="0" w:color="auto"/>
        <w:right w:val="none" w:sz="0" w:space="0" w:color="auto"/>
      </w:divBdr>
    </w:div>
    <w:div w:id="353850822">
      <w:bodyDiv w:val="1"/>
      <w:marLeft w:val="0"/>
      <w:marRight w:val="0"/>
      <w:marTop w:val="0"/>
      <w:marBottom w:val="0"/>
      <w:divBdr>
        <w:top w:val="none" w:sz="0" w:space="0" w:color="auto"/>
        <w:left w:val="none" w:sz="0" w:space="0" w:color="auto"/>
        <w:bottom w:val="none" w:sz="0" w:space="0" w:color="auto"/>
        <w:right w:val="none" w:sz="0" w:space="0" w:color="auto"/>
      </w:divBdr>
    </w:div>
    <w:div w:id="643697358">
      <w:bodyDiv w:val="1"/>
      <w:marLeft w:val="0"/>
      <w:marRight w:val="0"/>
      <w:marTop w:val="0"/>
      <w:marBottom w:val="0"/>
      <w:divBdr>
        <w:top w:val="none" w:sz="0" w:space="0" w:color="auto"/>
        <w:left w:val="none" w:sz="0" w:space="0" w:color="auto"/>
        <w:bottom w:val="none" w:sz="0" w:space="0" w:color="auto"/>
        <w:right w:val="none" w:sz="0" w:space="0" w:color="auto"/>
      </w:divBdr>
    </w:div>
    <w:div w:id="715396830">
      <w:bodyDiv w:val="1"/>
      <w:marLeft w:val="0"/>
      <w:marRight w:val="0"/>
      <w:marTop w:val="0"/>
      <w:marBottom w:val="0"/>
      <w:divBdr>
        <w:top w:val="none" w:sz="0" w:space="0" w:color="auto"/>
        <w:left w:val="none" w:sz="0" w:space="0" w:color="auto"/>
        <w:bottom w:val="none" w:sz="0" w:space="0" w:color="auto"/>
        <w:right w:val="none" w:sz="0" w:space="0" w:color="auto"/>
      </w:divBdr>
    </w:div>
    <w:div w:id="1056901755">
      <w:bodyDiv w:val="1"/>
      <w:marLeft w:val="0"/>
      <w:marRight w:val="0"/>
      <w:marTop w:val="0"/>
      <w:marBottom w:val="0"/>
      <w:divBdr>
        <w:top w:val="none" w:sz="0" w:space="0" w:color="auto"/>
        <w:left w:val="none" w:sz="0" w:space="0" w:color="auto"/>
        <w:bottom w:val="none" w:sz="0" w:space="0" w:color="auto"/>
        <w:right w:val="none" w:sz="0" w:space="0" w:color="auto"/>
      </w:divBdr>
    </w:div>
    <w:div w:id="1523087980">
      <w:bodyDiv w:val="1"/>
      <w:marLeft w:val="0"/>
      <w:marRight w:val="0"/>
      <w:marTop w:val="0"/>
      <w:marBottom w:val="0"/>
      <w:divBdr>
        <w:top w:val="none" w:sz="0" w:space="0" w:color="auto"/>
        <w:left w:val="none" w:sz="0" w:space="0" w:color="auto"/>
        <w:bottom w:val="none" w:sz="0" w:space="0" w:color="auto"/>
        <w:right w:val="none" w:sz="0" w:space="0" w:color="auto"/>
      </w:divBdr>
    </w:div>
    <w:div w:id="1541018720">
      <w:bodyDiv w:val="1"/>
      <w:marLeft w:val="0"/>
      <w:marRight w:val="0"/>
      <w:marTop w:val="0"/>
      <w:marBottom w:val="0"/>
      <w:divBdr>
        <w:top w:val="none" w:sz="0" w:space="0" w:color="auto"/>
        <w:left w:val="none" w:sz="0" w:space="0" w:color="auto"/>
        <w:bottom w:val="none" w:sz="0" w:space="0" w:color="auto"/>
        <w:right w:val="none" w:sz="0" w:space="0" w:color="auto"/>
      </w:divBdr>
    </w:div>
    <w:div w:id="16510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2684-C8DD-4A96-8163-1D6B096E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155</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Didrik de Schaetzen</dc:creator>
  <cp:keywords/>
  <dc:description/>
  <cp:lastModifiedBy>Gisela Ducaille Sinués</cp:lastModifiedBy>
  <cp:revision>19</cp:revision>
  <cp:lastPrinted>2023-07-17T12:11:00Z</cp:lastPrinted>
  <dcterms:created xsi:type="dcterms:W3CDTF">2024-02-27T16:49:00Z</dcterms:created>
  <dcterms:modified xsi:type="dcterms:W3CDTF">2024-05-06T15:04:00Z</dcterms:modified>
</cp:coreProperties>
</file>